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0BD25B6A"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4F04C8">
        <w:rPr>
          <w:rFonts w:ascii="Arial" w:eastAsia="MS Mincho" w:hAnsi="Arial" w:cs="Arial"/>
          <w:b/>
          <w:sz w:val="24"/>
          <w:szCs w:val="24"/>
          <w:lang w:val="en-US"/>
        </w:rPr>
        <w:t>4</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w:t>
      </w:r>
      <w:r w:rsidR="004F04C8">
        <w:rPr>
          <w:rFonts w:ascii="Arial" w:eastAsia="MS Mincho" w:hAnsi="Arial" w:cs="Arial"/>
          <w:b/>
          <w:sz w:val="24"/>
          <w:szCs w:val="24"/>
          <w:lang w:val="en-US"/>
        </w:rPr>
        <w:t>5</w:t>
      </w:r>
      <w:r w:rsidR="00B25F16">
        <w:rPr>
          <w:rFonts w:ascii="Arial" w:eastAsia="MS Mincho" w:hAnsi="Arial" w:cs="Arial"/>
          <w:b/>
          <w:sz w:val="24"/>
          <w:szCs w:val="24"/>
          <w:lang w:val="en-US"/>
        </w:rPr>
        <w:t>01602</w:t>
      </w:r>
      <w:bookmarkStart w:id="2" w:name="_GoBack"/>
      <w:bookmarkEnd w:id="2"/>
    </w:p>
    <w:p w14:paraId="654879EC" w14:textId="0F6CC943" w:rsidR="002A1D39" w:rsidRPr="004F04C8" w:rsidRDefault="00C80DD2" w:rsidP="000D06B3">
      <w:pPr>
        <w:pStyle w:val="a3"/>
        <w:tabs>
          <w:tab w:val="right" w:pos="9781"/>
          <w:tab w:val="right" w:pos="13323"/>
        </w:tabs>
        <w:jc w:val="both"/>
        <w:outlineLvl w:val="0"/>
        <w:rPr>
          <w:rFonts w:eastAsia="宋体"/>
          <w:sz w:val="24"/>
          <w:lang w:val="en-US" w:eastAsia="zh-CN"/>
        </w:rPr>
      </w:pPr>
      <w:bookmarkStart w:id="3" w:name="_Hlk181093455"/>
      <w:r>
        <w:rPr>
          <w:rFonts w:ascii="Arial" w:eastAsia="宋体" w:hAnsi="Arial" w:cs="Arial"/>
          <w:b/>
          <w:sz w:val="24"/>
          <w:szCs w:val="24"/>
          <w:lang w:val="en-US" w:eastAsia="zh-CN"/>
        </w:rPr>
        <w:t>Athens</w:t>
      </w:r>
      <w:r w:rsidR="00B61E2A">
        <w:rPr>
          <w:rFonts w:ascii="Arial" w:eastAsia="宋体" w:hAnsi="Arial" w:cs="Arial"/>
          <w:b/>
          <w:sz w:val="24"/>
          <w:szCs w:val="24"/>
          <w:lang w:eastAsia="zh-CN"/>
        </w:rPr>
        <w:t>,</w:t>
      </w:r>
      <w:r w:rsidR="00B61E2A" w:rsidRPr="00A01738">
        <w:rPr>
          <w:rFonts w:ascii="Arial" w:eastAsia="宋体" w:hAnsi="Arial" w:cs="Arial"/>
          <w:b/>
          <w:sz w:val="24"/>
          <w:szCs w:val="24"/>
          <w:lang w:eastAsia="zh-CN"/>
        </w:rPr>
        <w:t xml:space="preserve"> </w:t>
      </w:r>
      <w:r>
        <w:rPr>
          <w:rFonts w:ascii="Arial" w:eastAsia="宋体" w:hAnsi="Arial" w:cs="Arial"/>
          <w:b/>
          <w:sz w:val="24"/>
          <w:szCs w:val="24"/>
          <w:lang w:eastAsia="zh-CN"/>
        </w:rPr>
        <w:t>GR</w:t>
      </w:r>
      <w:r w:rsidR="00B61E2A">
        <w:rPr>
          <w:rFonts w:ascii="Arial" w:eastAsia="宋体" w:hAnsi="Arial" w:cs="Arial"/>
          <w:b/>
          <w:sz w:val="24"/>
          <w:szCs w:val="24"/>
          <w:lang w:eastAsia="zh-CN"/>
        </w:rPr>
        <w:t>, 1</w:t>
      </w:r>
      <w:r>
        <w:rPr>
          <w:rFonts w:ascii="Arial" w:eastAsia="宋体" w:hAnsi="Arial" w:cs="Arial"/>
          <w:b/>
          <w:sz w:val="24"/>
          <w:szCs w:val="24"/>
          <w:lang w:eastAsia="zh-CN"/>
        </w:rPr>
        <w:t>7</w:t>
      </w:r>
      <w:r w:rsidR="00B61E2A" w:rsidRPr="0052514D">
        <w:rPr>
          <w:rFonts w:ascii="Arial" w:eastAsia="宋体" w:hAnsi="Arial" w:cs="Arial"/>
          <w:b/>
          <w:sz w:val="24"/>
          <w:szCs w:val="24"/>
          <w:vertAlign w:val="superscript"/>
          <w:lang w:eastAsia="zh-CN"/>
        </w:rPr>
        <w:t>th</w:t>
      </w:r>
      <w:r w:rsidR="00B61E2A" w:rsidRPr="0052514D">
        <w:rPr>
          <w:rFonts w:ascii="Arial" w:eastAsia="宋体" w:hAnsi="Arial" w:cs="Arial"/>
          <w:b/>
          <w:sz w:val="24"/>
          <w:szCs w:val="24"/>
          <w:lang w:eastAsia="zh-CN"/>
        </w:rPr>
        <w:t xml:space="preserve"> – </w:t>
      </w:r>
      <w:r w:rsidR="00B61E2A">
        <w:rPr>
          <w:rFonts w:ascii="Arial" w:eastAsia="宋体" w:hAnsi="Arial" w:cs="Arial"/>
          <w:b/>
          <w:sz w:val="24"/>
          <w:szCs w:val="24"/>
          <w:lang w:eastAsia="zh-CN"/>
        </w:rPr>
        <w:t>2</w:t>
      </w:r>
      <w:r>
        <w:rPr>
          <w:rFonts w:ascii="Arial" w:eastAsia="宋体" w:hAnsi="Arial" w:cs="Arial"/>
          <w:b/>
          <w:sz w:val="24"/>
          <w:szCs w:val="24"/>
          <w:lang w:eastAsia="zh-CN"/>
        </w:rPr>
        <w:t>1</w:t>
      </w:r>
      <w:r>
        <w:rPr>
          <w:rFonts w:ascii="Arial" w:eastAsia="宋体" w:hAnsi="Arial" w:cs="Arial"/>
          <w:b/>
          <w:sz w:val="24"/>
          <w:szCs w:val="24"/>
          <w:vertAlign w:val="superscript"/>
          <w:lang w:eastAsia="zh-CN"/>
        </w:rPr>
        <w:t>st</w:t>
      </w:r>
      <w:r w:rsidR="00B61E2A">
        <w:rPr>
          <w:rFonts w:ascii="Arial" w:eastAsia="宋体" w:hAnsi="Arial" w:cs="Arial"/>
          <w:b/>
          <w:sz w:val="24"/>
          <w:szCs w:val="24"/>
          <w:lang w:eastAsia="zh-CN"/>
        </w:rPr>
        <w:t xml:space="preserve"> </w:t>
      </w:r>
      <w:r w:rsidR="00A31D3B" w:rsidRPr="00F542A0">
        <w:rPr>
          <w:rFonts w:ascii="Arial" w:eastAsia="宋体" w:hAnsi="Arial" w:cs="Arial"/>
          <w:b/>
          <w:sz w:val="24"/>
          <w:szCs w:val="24"/>
          <w:lang w:eastAsia="zh-CN"/>
        </w:rPr>
        <w:t>February</w:t>
      </w:r>
      <w:r w:rsidR="00B61E2A" w:rsidRPr="0052514D">
        <w:rPr>
          <w:rFonts w:ascii="Arial" w:eastAsia="宋体" w:hAnsi="Arial" w:cs="Arial"/>
          <w:b/>
          <w:sz w:val="24"/>
          <w:szCs w:val="24"/>
          <w:lang w:eastAsia="zh-CN"/>
        </w:rPr>
        <w:t>, 202</w:t>
      </w:r>
      <w:bookmarkEnd w:id="3"/>
      <w:r w:rsidR="00235876">
        <w:rPr>
          <w:rFonts w:ascii="Arial" w:eastAsia="宋体" w:hAnsi="Arial" w:cs="Arial"/>
          <w:b/>
          <w:sz w:val="24"/>
          <w:szCs w:val="24"/>
          <w:lang w:eastAsia="zh-CN"/>
        </w:rPr>
        <w:t>5</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FC562A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F120C" w:rsidRPr="00DF120C">
        <w:rPr>
          <w:rFonts w:ascii="Arial" w:hAnsi="Arial" w:cs="Arial"/>
          <w:sz w:val="22"/>
        </w:rPr>
        <w:t>Discussion on RRM requirements for common signal or channel adaptation in R19 NES</w:t>
      </w:r>
    </w:p>
    <w:p w14:paraId="0BF78C31" w14:textId="644C7811"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666622" w:rsidRPr="00666622">
        <w:rPr>
          <w:rFonts w:ascii="Arial" w:hAnsi="Arial" w:cs="Arial"/>
          <w:sz w:val="22"/>
          <w:lang w:val="en-US"/>
        </w:rPr>
        <w:t>7.25.2.2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3A703F0A" w:rsidR="00902E80" w:rsidRDefault="00902E80" w:rsidP="00902E80">
      <w:pPr>
        <w:adjustRightInd/>
        <w:jc w:val="both"/>
        <w:textAlignment w:val="auto"/>
        <w:rPr>
          <w:rFonts w:eastAsiaTheme="minorEastAsia"/>
          <w:lang w:eastAsia="zh-CN"/>
        </w:rPr>
      </w:pPr>
      <w:r>
        <w:rPr>
          <w:rFonts w:eastAsiaTheme="minorEastAsia"/>
          <w:lang w:eastAsia="zh-CN"/>
        </w:rPr>
        <w:t xml:space="preserve">In </w:t>
      </w:r>
      <w:r w:rsidR="000B1CFB">
        <w:rPr>
          <w:rFonts w:eastAsiaTheme="minorEastAsia"/>
          <w:lang w:eastAsia="zh-CN"/>
        </w:rPr>
        <w:t xml:space="preserve">RAN4 #112b </w:t>
      </w:r>
      <w:r w:rsidR="000B1CFB">
        <w:rPr>
          <w:rFonts w:eastAsiaTheme="minorEastAsia" w:hint="eastAsia"/>
          <w:lang w:eastAsia="zh-CN"/>
        </w:rPr>
        <w:t>and</w:t>
      </w:r>
      <w:r w:rsidR="000B1CFB">
        <w:rPr>
          <w:rFonts w:eastAsiaTheme="minorEastAsia"/>
          <w:lang w:eastAsia="zh-CN"/>
        </w:rPr>
        <w:t xml:space="preserve"> </w:t>
      </w:r>
      <w:r>
        <w:rPr>
          <w:rFonts w:eastAsiaTheme="minorEastAsia"/>
          <w:lang w:eastAsia="zh-CN"/>
        </w:rPr>
        <w:t>RAN4 #1</w:t>
      </w:r>
      <w:r w:rsidR="00036EF9">
        <w:rPr>
          <w:rFonts w:eastAsiaTheme="minorEastAsia"/>
          <w:lang w:eastAsia="zh-CN"/>
        </w:rPr>
        <w:t>1</w:t>
      </w:r>
      <w:r w:rsidR="002669B5">
        <w:rPr>
          <w:rFonts w:eastAsiaTheme="minorEastAsia"/>
          <w:lang w:eastAsia="zh-CN"/>
        </w:rPr>
        <w:t>3</w:t>
      </w:r>
      <w:r>
        <w:rPr>
          <w:rFonts w:eastAsiaTheme="minorEastAsia"/>
          <w:lang w:eastAsia="zh-CN"/>
        </w:rPr>
        <w:t>, the WF</w:t>
      </w:r>
      <w:r w:rsidR="000B1CFB">
        <w:rPr>
          <w:rFonts w:eastAsiaTheme="minorEastAsia" w:hint="eastAsia"/>
          <w:lang w:eastAsia="zh-CN"/>
        </w:rPr>
        <w:t>s</w:t>
      </w:r>
      <w:r>
        <w:rPr>
          <w:rFonts w:eastAsiaTheme="minorEastAsia"/>
          <w:lang w:eastAsia="zh-CN"/>
        </w:rPr>
        <w:t xml:space="preserve"> [1], [2] are approved.</w:t>
      </w:r>
    </w:p>
    <w:p w14:paraId="04AAE990" w14:textId="1E305820"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2978C7" w:rsidRPr="002978C7">
        <w:rPr>
          <w:rFonts w:eastAsiaTheme="minorEastAsia"/>
          <w:lang w:eastAsia="zh-CN"/>
        </w:rPr>
        <w:t>RRM requirements for common signal or channel adaptation in R19 NES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6A2BC064" w14:textId="77777777" w:rsidR="005F7424" w:rsidRPr="00E0118B" w:rsidRDefault="005F7424" w:rsidP="00337EAC">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impacts to L1 measurements&gt;</w:t>
      </w:r>
    </w:p>
    <w:p w14:paraId="2B80A800" w14:textId="77777777" w:rsidR="005F7424" w:rsidRDefault="005F7424" w:rsidP="00337EAC">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ere L1 measurements refers to the first 4 bullets above, i.e. L1-RSRP for serving cell, L1-SINR, BFD, CBD.</w:t>
      </w:r>
    </w:p>
    <w:p w14:paraId="01B9E284" w14:textId="77777777" w:rsidR="005F7424" w:rsidRDefault="005F7424" w:rsidP="00337EA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irstly, our understanding is that CBD is only performed after beam failure is detected. Also note that there is no legacy CBD transition period </w:t>
      </w:r>
      <w:r>
        <w:rPr>
          <w:rFonts w:eastAsia="宋体" w:hint="eastAsia"/>
          <w:lang w:eastAsia="zh-CN"/>
        </w:rPr>
        <w:t>re</w:t>
      </w:r>
      <w:r>
        <w:rPr>
          <w:rFonts w:eastAsia="宋体"/>
          <w:lang w:eastAsia="zh-CN"/>
        </w:rPr>
        <w:t>quirement defined in TS 38.133. Therefore, we prefer to follow the legacy way, i.e. not to define RRM requirements if the adaptation of SSB periodicity happens during the time UE performs CBD.</w:t>
      </w:r>
    </w:p>
    <w:p w14:paraId="2737A648" w14:textId="74E0096D" w:rsidR="00A6166E" w:rsidRDefault="005F7424" w:rsidP="005F7424">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w:t>
      </w:r>
      <w:proofErr w:type="gramStart"/>
      <w:r w:rsidRPr="00095ABD">
        <w:rPr>
          <w:rFonts w:eastAsia="宋体"/>
          <w:b/>
          <w:lang w:eastAsia="zh-CN"/>
        </w:rPr>
        <w:t xml:space="preserve">1  </w:t>
      </w:r>
      <w:r>
        <w:rPr>
          <w:rFonts w:eastAsia="宋体"/>
          <w:b/>
          <w:lang w:eastAsia="zh-CN"/>
        </w:rPr>
        <w:t>RAN</w:t>
      </w:r>
      <w:proofErr w:type="gramEnd"/>
      <w:r>
        <w:rPr>
          <w:rFonts w:eastAsia="宋体"/>
          <w:b/>
          <w:lang w:eastAsia="zh-CN"/>
        </w:rPr>
        <w:t>4 to f</w:t>
      </w:r>
      <w:r w:rsidRPr="00095ABD">
        <w:rPr>
          <w:rFonts w:eastAsia="宋体"/>
          <w:b/>
          <w:lang w:eastAsia="zh-CN"/>
        </w:rPr>
        <w:t>ollow legacy rule that no RRM requirement is defined if the adaptation of SSB periodicity happens during the time UE performs CBD.</w:t>
      </w:r>
    </w:p>
    <w:p w14:paraId="72E18608" w14:textId="77777777" w:rsidR="004E601D" w:rsidRDefault="008E6599" w:rsidP="005F7424">
      <w:pPr>
        <w:overflowPunct/>
        <w:autoSpaceDE/>
        <w:autoSpaceDN/>
        <w:adjustRightInd/>
        <w:jc w:val="both"/>
        <w:textAlignment w:val="auto"/>
        <w:rPr>
          <w:rFonts w:eastAsia="宋体"/>
          <w:lang w:eastAsia="zh-CN"/>
        </w:rPr>
      </w:pPr>
      <w:r>
        <w:rPr>
          <w:rFonts w:eastAsia="宋体"/>
          <w:lang w:eastAsia="zh-CN"/>
        </w:rPr>
        <w:t>For BFD,</w:t>
      </w:r>
      <w:r w:rsidR="00AB29ED">
        <w:rPr>
          <w:rFonts w:eastAsia="宋体"/>
          <w:lang w:eastAsia="zh-CN"/>
        </w:rPr>
        <w:t xml:space="preserve"> RAN1 has only agreed to adapt SSB on </w:t>
      </w:r>
      <w:proofErr w:type="spellStart"/>
      <w:r w:rsidR="00AB29ED">
        <w:rPr>
          <w:rFonts w:eastAsia="宋体"/>
          <w:lang w:eastAsia="zh-CN"/>
        </w:rPr>
        <w:t>SCells</w:t>
      </w:r>
      <w:proofErr w:type="spellEnd"/>
      <w:r w:rsidR="00AB29ED">
        <w:rPr>
          <w:rFonts w:eastAsia="宋体"/>
          <w:lang w:eastAsia="zh-CN"/>
        </w:rPr>
        <w:t xml:space="preserve">. </w:t>
      </w:r>
      <w:r w:rsidR="004E601D">
        <w:rPr>
          <w:rFonts w:eastAsia="宋体"/>
          <w:lang w:eastAsia="zh-CN"/>
        </w:rPr>
        <w:t>In [1], the following is agreed based on RAN1 progress.</w:t>
      </w:r>
    </w:p>
    <w:tbl>
      <w:tblPr>
        <w:tblStyle w:val="ae"/>
        <w:tblW w:w="0" w:type="auto"/>
        <w:tblLook w:val="04A0" w:firstRow="1" w:lastRow="0" w:firstColumn="1" w:lastColumn="0" w:noHBand="0" w:noVBand="1"/>
      </w:tblPr>
      <w:tblGrid>
        <w:gridCol w:w="9631"/>
      </w:tblGrid>
      <w:tr w:rsidR="00A82DF8" w:rsidRPr="00C86698" w14:paraId="62110B60" w14:textId="77777777" w:rsidTr="00337EAC">
        <w:tc>
          <w:tcPr>
            <w:tcW w:w="9631" w:type="dxa"/>
          </w:tcPr>
          <w:p w14:paraId="4B3C0133" w14:textId="77777777" w:rsidR="00C9269B" w:rsidRPr="00BF5A6B" w:rsidRDefault="00C9269B" w:rsidP="00C9269B">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5806E10F" w14:textId="77777777" w:rsidR="00C9269B" w:rsidRPr="0090100A" w:rsidRDefault="00C9269B" w:rsidP="00C9269B">
            <w:pPr>
              <w:snapToGrid w:val="0"/>
              <w:spacing w:after="120"/>
              <w:rPr>
                <w:rFonts w:eastAsia="等线"/>
                <w:sz w:val="21"/>
                <w:szCs w:val="21"/>
                <w:highlight w:val="green"/>
                <w:lang w:eastAsia="zh-CN"/>
              </w:rPr>
            </w:pPr>
            <w:r w:rsidRPr="0090100A">
              <w:rPr>
                <w:rFonts w:eastAsia="等线"/>
                <w:sz w:val="21"/>
                <w:szCs w:val="21"/>
                <w:highlight w:val="green"/>
                <w:lang w:eastAsia="zh-CN"/>
              </w:rPr>
              <w:t>Agreement:</w:t>
            </w:r>
          </w:p>
          <w:p w14:paraId="1AF4ECFE" w14:textId="77777777" w:rsidR="00C9269B" w:rsidRPr="001B624A" w:rsidRDefault="00C9269B" w:rsidP="00C9269B">
            <w:pPr>
              <w:pStyle w:val="ab"/>
              <w:numPr>
                <w:ilvl w:val="1"/>
                <w:numId w:val="15"/>
              </w:numPr>
              <w:overflowPunct/>
              <w:autoSpaceDE/>
              <w:autoSpaceDN/>
              <w:adjustRightInd/>
              <w:snapToGrid w:val="0"/>
              <w:spacing w:after="120"/>
              <w:ind w:left="1656"/>
              <w:contextualSpacing w:val="0"/>
              <w:textAlignment w:val="auto"/>
              <w:rPr>
                <w:szCs w:val="21"/>
              </w:rPr>
            </w:pPr>
            <w:r w:rsidRPr="001B624A">
              <w:rPr>
                <w:szCs w:val="21"/>
              </w:rPr>
              <w:t>Per RAN1 agreements, RAN4 to take following as starting point for SSB adaption discussion:</w:t>
            </w:r>
          </w:p>
          <w:p w14:paraId="41349F5F" w14:textId="77777777" w:rsidR="00C9269B" w:rsidRPr="001B624A" w:rsidRDefault="00C9269B" w:rsidP="00C9269B">
            <w:pPr>
              <w:pStyle w:val="ab"/>
              <w:numPr>
                <w:ilvl w:val="2"/>
                <w:numId w:val="15"/>
              </w:numPr>
              <w:overflowPunct/>
              <w:autoSpaceDE/>
              <w:autoSpaceDN/>
              <w:adjustRightInd/>
              <w:snapToGrid w:val="0"/>
              <w:spacing w:after="120"/>
              <w:ind w:left="2376"/>
              <w:contextualSpacing w:val="0"/>
              <w:textAlignment w:val="auto"/>
              <w:rPr>
                <w:szCs w:val="21"/>
              </w:rPr>
            </w:pPr>
            <w:r w:rsidRPr="001B624A">
              <w:rPr>
                <w:szCs w:val="21"/>
              </w:rPr>
              <w:t>CONNECTED mode</w:t>
            </w:r>
            <w:r w:rsidRPr="001B624A">
              <w:rPr>
                <w:szCs w:val="21"/>
                <w:u w:val="single"/>
              </w:rPr>
              <w:t xml:space="preserve">, and </w:t>
            </w:r>
          </w:p>
          <w:p w14:paraId="1AD2C3D9" w14:textId="77777777" w:rsidR="00C9269B" w:rsidRPr="001B624A" w:rsidRDefault="00C9269B" w:rsidP="00C9269B">
            <w:pPr>
              <w:pStyle w:val="ab"/>
              <w:numPr>
                <w:ilvl w:val="2"/>
                <w:numId w:val="15"/>
              </w:numPr>
              <w:overflowPunct/>
              <w:autoSpaceDE/>
              <w:autoSpaceDN/>
              <w:adjustRightInd/>
              <w:snapToGrid w:val="0"/>
              <w:spacing w:after="120"/>
              <w:ind w:left="2376"/>
              <w:contextualSpacing w:val="0"/>
              <w:textAlignment w:val="auto"/>
              <w:rPr>
                <w:szCs w:val="21"/>
                <w:highlight w:val="yellow"/>
              </w:rPr>
            </w:pPr>
            <w:r w:rsidRPr="001B624A">
              <w:rPr>
                <w:szCs w:val="21"/>
                <w:highlight w:val="yellow"/>
              </w:rPr>
              <w:t xml:space="preserve">SSB adaptation for </w:t>
            </w:r>
            <w:proofErr w:type="spellStart"/>
            <w:r w:rsidRPr="001B624A">
              <w:rPr>
                <w:szCs w:val="21"/>
                <w:highlight w:val="yellow"/>
              </w:rPr>
              <w:t>SCell</w:t>
            </w:r>
            <w:proofErr w:type="spellEnd"/>
            <w:r w:rsidRPr="001B624A">
              <w:rPr>
                <w:szCs w:val="21"/>
                <w:highlight w:val="yellow"/>
                <w:u w:val="single"/>
              </w:rPr>
              <w:t>, and</w:t>
            </w:r>
          </w:p>
          <w:p w14:paraId="22B0287C" w14:textId="77777777" w:rsidR="00C9269B" w:rsidRPr="001B624A" w:rsidRDefault="00C9269B" w:rsidP="00C9269B">
            <w:pPr>
              <w:pStyle w:val="ab"/>
              <w:numPr>
                <w:ilvl w:val="2"/>
                <w:numId w:val="15"/>
              </w:numPr>
              <w:overflowPunct/>
              <w:autoSpaceDE/>
              <w:autoSpaceDN/>
              <w:adjustRightInd/>
              <w:snapToGrid w:val="0"/>
              <w:spacing w:after="120"/>
              <w:ind w:left="2376"/>
              <w:contextualSpacing w:val="0"/>
              <w:textAlignment w:val="auto"/>
              <w:rPr>
                <w:szCs w:val="21"/>
              </w:rPr>
            </w:pPr>
            <w:r w:rsidRPr="001B624A">
              <w:rPr>
                <w:szCs w:val="21"/>
              </w:rPr>
              <w:t>SSB adaptation for NCD-SSB</w:t>
            </w:r>
            <w:r w:rsidRPr="001B624A">
              <w:rPr>
                <w:szCs w:val="21"/>
                <w:u w:val="single"/>
              </w:rPr>
              <w:t>, and</w:t>
            </w:r>
          </w:p>
          <w:p w14:paraId="5B0DEFEB" w14:textId="77777777" w:rsidR="00C9269B" w:rsidRPr="001B624A" w:rsidRDefault="00C9269B" w:rsidP="00C9269B">
            <w:pPr>
              <w:pStyle w:val="ab"/>
              <w:numPr>
                <w:ilvl w:val="2"/>
                <w:numId w:val="15"/>
              </w:numPr>
              <w:overflowPunct/>
              <w:autoSpaceDE/>
              <w:autoSpaceDN/>
              <w:adjustRightInd/>
              <w:snapToGrid w:val="0"/>
              <w:spacing w:after="120"/>
              <w:ind w:left="2376"/>
              <w:contextualSpacing w:val="0"/>
              <w:textAlignment w:val="auto"/>
              <w:rPr>
                <w:szCs w:val="21"/>
              </w:rPr>
            </w:pPr>
            <w:r w:rsidRPr="001B624A">
              <w:rPr>
                <w:szCs w:val="21"/>
              </w:rPr>
              <w:t>SSB periodicity adaptation in time-domain</w:t>
            </w:r>
          </w:p>
          <w:p w14:paraId="40B9E02A" w14:textId="77777777" w:rsidR="00C9269B" w:rsidRPr="0090100A" w:rsidRDefault="00C9269B" w:rsidP="00C9269B">
            <w:pPr>
              <w:snapToGrid w:val="0"/>
              <w:spacing w:after="120"/>
              <w:ind w:left="1420"/>
              <w:rPr>
                <w:sz w:val="21"/>
                <w:szCs w:val="21"/>
                <w:lang w:eastAsia="zh-CN"/>
              </w:rPr>
            </w:pPr>
            <w:r w:rsidRPr="001B624A">
              <w:rPr>
                <w:sz w:val="21"/>
                <w:szCs w:val="21"/>
                <w:lang w:eastAsia="zh-CN"/>
              </w:rPr>
              <w:t xml:space="preserve">Note: Above could be further updated based on further RAN1 progress (e.g. </w:t>
            </w:r>
            <w:proofErr w:type="spellStart"/>
            <w:r w:rsidRPr="001B624A">
              <w:rPr>
                <w:sz w:val="21"/>
                <w:szCs w:val="21"/>
                <w:lang w:eastAsia="zh-CN"/>
              </w:rPr>
              <w:t>PCell</w:t>
            </w:r>
            <w:proofErr w:type="spellEnd"/>
            <w:r w:rsidRPr="001B624A">
              <w:rPr>
                <w:sz w:val="21"/>
                <w:szCs w:val="21"/>
                <w:lang w:eastAsia="zh-CN"/>
              </w:rPr>
              <w:t>, other adaptation mechanism)</w:t>
            </w:r>
          </w:p>
          <w:p w14:paraId="310D30AC" w14:textId="77777777" w:rsidR="00A82DF8" w:rsidRPr="00C9269B" w:rsidRDefault="00A82DF8" w:rsidP="00337EAC">
            <w:pPr>
              <w:tabs>
                <w:tab w:val="left" w:pos="1440"/>
              </w:tabs>
              <w:overflowPunct/>
              <w:autoSpaceDE/>
              <w:autoSpaceDN/>
              <w:adjustRightInd/>
              <w:spacing w:after="120"/>
              <w:textAlignment w:val="auto"/>
              <w:rPr>
                <w:rFonts w:eastAsiaTheme="minorEastAsia"/>
                <w:szCs w:val="24"/>
                <w:lang w:eastAsia="zh-CN"/>
              </w:rPr>
            </w:pPr>
          </w:p>
        </w:tc>
      </w:tr>
    </w:tbl>
    <w:p w14:paraId="51D69AB9" w14:textId="2760AE6F" w:rsidR="008E6599" w:rsidRDefault="00AB29ED" w:rsidP="005F7424">
      <w:pPr>
        <w:overflowPunct/>
        <w:autoSpaceDE/>
        <w:autoSpaceDN/>
        <w:adjustRightInd/>
        <w:jc w:val="both"/>
        <w:textAlignment w:val="auto"/>
        <w:rPr>
          <w:rFonts w:eastAsia="宋体"/>
          <w:lang w:eastAsia="zh-CN"/>
        </w:rPr>
      </w:pPr>
      <w:r>
        <w:rPr>
          <w:rFonts w:eastAsia="宋体"/>
          <w:lang w:eastAsia="zh-CN"/>
        </w:rPr>
        <w:t>In TS 38.133, the following is captured.</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1C596062" w14:textId="0517E25D" w:rsidR="003F419A" w:rsidRDefault="00593856" w:rsidP="00C0163F">
            <w:pPr>
              <w:spacing w:after="120"/>
              <w:rPr>
                <w:rFonts w:eastAsia="宋体"/>
                <w:b/>
                <w:bCs/>
                <w:szCs w:val="24"/>
              </w:rPr>
            </w:pPr>
            <w:r>
              <w:rPr>
                <w:b/>
                <w:u w:val="single"/>
                <w:lang w:eastAsia="ko-KR"/>
              </w:rPr>
              <w:t>TS 38.133 v18.</w:t>
            </w:r>
            <w:r w:rsidR="00E81742">
              <w:rPr>
                <w:b/>
                <w:u w:val="single"/>
                <w:lang w:eastAsia="ko-KR"/>
              </w:rPr>
              <w:t>8.0</w:t>
            </w:r>
            <w:r w:rsidR="003F419A">
              <w:rPr>
                <w:rFonts w:eastAsia="宋体"/>
                <w:b/>
                <w:bCs/>
                <w:szCs w:val="24"/>
              </w:rPr>
              <w:t xml:space="preserve"> </w:t>
            </w:r>
          </w:p>
          <w:p w14:paraId="657A3BB2" w14:textId="77777777" w:rsidR="00BC359A" w:rsidRPr="00BC359A" w:rsidRDefault="00BC359A" w:rsidP="000322C2">
            <w:pPr>
              <w:keepNext/>
              <w:keepLines/>
              <w:spacing w:before="120"/>
              <w:outlineLvl w:val="2"/>
              <w:rPr>
                <w:rFonts w:ascii="Arial" w:hAnsi="Arial"/>
                <w:sz w:val="28"/>
              </w:rPr>
            </w:pPr>
            <w:r w:rsidRPr="00BC359A">
              <w:rPr>
                <w:rFonts w:ascii="Arial" w:hAnsi="Arial"/>
                <w:sz w:val="28"/>
              </w:rPr>
              <w:t>8.5.1</w:t>
            </w:r>
            <w:r w:rsidRPr="00BC359A">
              <w:rPr>
                <w:rFonts w:ascii="Arial" w:hAnsi="Arial"/>
                <w:sz w:val="28"/>
              </w:rPr>
              <w:tab/>
              <w:t>Introduction</w:t>
            </w:r>
          </w:p>
          <w:p w14:paraId="1D510C49" w14:textId="0529FA9B" w:rsidR="00BC359A" w:rsidRPr="00BC359A" w:rsidRDefault="00BC359A" w:rsidP="00BC359A">
            <w:pPr>
              <w:rPr>
                <w:rFonts w:cs="v5.0.0"/>
              </w:rPr>
            </w:pPr>
            <w:r w:rsidRPr="00BC359A">
              <w:rPr>
                <w:rFonts w:cs="v5.0.0"/>
                <w:lang w:eastAsia="en-GB"/>
              </w:rPr>
              <w:t xml:space="preserve">The UE shall assess the downlink radio </w:t>
            </w:r>
            <w:r w:rsidRPr="00BC359A">
              <w:rPr>
                <w:lang w:eastAsia="en-GB"/>
              </w:rPr>
              <w:t xml:space="preserve">link </w:t>
            </w:r>
            <w:r w:rsidRPr="00BC359A">
              <w:rPr>
                <w:rFonts w:cs="v5.0.0"/>
                <w:lang w:eastAsia="en-GB"/>
              </w:rPr>
              <w:t>quality of a serving cell based on the reference signal in</w:t>
            </w:r>
            <w:r w:rsidRPr="00BC359A">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BC359A">
              <w:rPr>
                <w:rFonts w:cs="v5.0.0"/>
                <w:lang w:eastAsia="en-GB"/>
              </w:rPr>
              <w:t xml:space="preserve"> as specified in TS 38.213 [3] in order to detect beam failure on:</w:t>
            </w:r>
          </w:p>
          <w:p w14:paraId="49510038" w14:textId="77777777" w:rsidR="00BC359A" w:rsidRPr="00BC359A" w:rsidRDefault="00BC359A" w:rsidP="00BC359A">
            <w:pPr>
              <w:ind w:left="568" w:hanging="284"/>
            </w:pPr>
            <w:r w:rsidRPr="00BC359A">
              <w:lastRenderedPageBreak/>
              <w:t>-</w:t>
            </w:r>
            <w:r w:rsidRPr="00BC359A">
              <w:tab/>
            </w:r>
            <w:proofErr w:type="spellStart"/>
            <w:r w:rsidRPr="00BC359A">
              <w:t>PCell</w:t>
            </w:r>
            <w:proofErr w:type="spellEnd"/>
            <w:r w:rsidRPr="00BC359A">
              <w:t xml:space="preserve"> in SA, NR-DC, or NE-DC operation mode,</w:t>
            </w:r>
          </w:p>
          <w:p w14:paraId="43824AEC" w14:textId="77777777" w:rsidR="00BC359A" w:rsidRPr="00BC359A" w:rsidRDefault="00BC359A" w:rsidP="00BC359A">
            <w:pPr>
              <w:ind w:left="568" w:hanging="284"/>
            </w:pPr>
            <w:r w:rsidRPr="00BC359A">
              <w:t>-</w:t>
            </w:r>
            <w:r w:rsidRPr="00BC359A">
              <w:tab/>
            </w:r>
            <w:proofErr w:type="spellStart"/>
            <w:r w:rsidRPr="00BC359A">
              <w:t>PSCell</w:t>
            </w:r>
            <w:proofErr w:type="spellEnd"/>
            <w:r w:rsidRPr="00BC359A">
              <w:t xml:space="preserve"> in NR-DC and EN-DC operation mode,</w:t>
            </w:r>
          </w:p>
          <w:p w14:paraId="78810CC2" w14:textId="77777777" w:rsidR="00BC359A" w:rsidRPr="00BC359A" w:rsidRDefault="00BC359A" w:rsidP="00BC359A">
            <w:pPr>
              <w:ind w:left="568" w:hanging="284"/>
            </w:pPr>
            <w:r w:rsidRPr="00BC359A">
              <w:t>-</w:t>
            </w:r>
            <w:r w:rsidRPr="00BC359A">
              <w:tab/>
            </w:r>
            <w:proofErr w:type="spellStart"/>
            <w:r w:rsidRPr="00BC359A">
              <w:t>SCell</w:t>
            </w:r>
            <w:proofErr w:type="spellEnd"/>
            <w:r w:rsidRPr="00BC359A">
              <w:t xml:space="preserve"> in SA, NR-DC, NE-DC or EN-DC operation mode,</w:t>
            </w:r>
          </w:p>
          <w:p w14:paraId="09D36431" w14:textId="77777777" w:rsidR="00BC359A" w:rsidRPr="00BC359A" w:rsidRDefault="00BC359A" w:rsidP="00BC359A">
            <w:pPr>
              <w:ind w:left="568" w:hanging="284"/>
            </w:pPr>
            <w:r w:rsidRPr="00BC359A">
              <w:t>-</w:t>
            </w:r>
            <w:r w:rsidRPr="00BC359A">
              <w:tab/>
              <w:t xml:space="preserve">Deactivated </w:t>
            </w:r>
            <w:proofErr w:type="spellStart"/>
            <w:r w:rsidRPr="00BC359A">
              <w:t>PSCell</w:t>
            </w:r>
            <w:proofErr w:type="spellEnd"/>
            <w:r w:rsidRPr="00BC359A">
              <w:t xml:space="preserve"> in NR-DC and EN-DC operation mode</w:t>
            </w:r>
          </w:p>
          <w:p w14:paraId="2BD35C7B" w14:textId="244CAE18" w:rsidR="003F419A" w:rsidRPr="001075F0" w:rsidRDefault="00BC359A" w:rsidP="00BC359A">
            <w:pPr>
              <w:spacing w:after="120"/>
              <w:rPr>
                <w:rFonts w:eastAsia="宋体"/>
                <w:i/>
                <w:iCs/>
                <w:color w:val="2F5496" w:themeColor="accent5" w:themeShade="BF"/>
                <w:szCs w:val="24"/>
                <w:lang w:eastAsia="zh-CN"/>
              </w:rPr>
            </w:pPr>
            <w:r w:rsidRPr="00BC359A">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BC359A">
              <w:rPr>
                <w:iCs/>
                <w:lang w:eastAsia="en-GB"/>
              </w:rPr>
              <w:t xml:space="preserve"> on PCell, PSCell or deactivated PSCell (if configured</w:t>
            </w:r>
            <w:r w:rsidRPr="00BC359A">
              <w:rPr>
                <w:lang w:eastAsia="en-GB"/>
              </w:rPr>
              <w:t xml:space="preserve"> with </w:t>
            </w:r>
            <w:r w:rsidRPr="00BC359A">
              <w:rPr>
                <w:i/>
                <w:iCs/>
                <w:lang w:eastAsia="en-GB"/>
              </w:rPr>
              <w:t>bfd-and-RLM</w:t>
            </w:r>
            <w:r w:rsidRPr="00BC359A">
              <w:rPr>
                <w:lang w:eastAsia="en-GB"/>
              </w:rPr>
              <w:t xml:space="preserve"> with value </w:t>
            </w:r>
            <w:r w:rsidRPr="00BC359A">
              <w:rPr>
                <w:i/>
                <w:iCs/>
                <w:lang w:eastAsia="en-GB"/>
              </w:rPr>
              <w:t>true</w:t>
            </w:r>
            <w:r w:rsidRPr="00BC359A">
              <w:rPr>
                <w:iCs/>
                <w:lang w:eastAsia="en-GB"/>
              </w:rPr>
              <w:t xml:space="preserve">) </w:t>
            </w:r>
            <w:r w:rsidRPr="00BC359A">
              <w:rPr>
                <w:rFonts w:cs="v5.0.0"/>
                <w:lang w:eastAsia="en-GB"/>
              </w:rPr>
              <w:t xml:space="preserve">can be periodic </w:t>
            </w:r>
            <w:r w:rsidRPr="00BC359A">
              <w:rPr>
                <w:lang w:eastAsia="en-GB"/>
              </w:rPr>
              <w:t>CSI-RS resources and/or SSBs</w:t>
            </w:r>
            <w:r w:rsidRPr="00BC359A">
              <w:rPr>
                <w:rFonts w:cs="v5.0.0"/>
                <w:lang w:eastAsia="en-GB"/>
              </w:rPr>
              <w:t xml:space="preserve">. </w:t>
            </w:r>
            <w:r w:rsidRPr="006D7E10">
              <w:rPr>
                <w:rFonts w:cs="v5.0.0"/>
                <w:highlight w:val="yellow"/>
                <w:lang w:eastAsia="en-GB"/>
              </w:rPr>
              <w:t xml:space="preserve">RS resource configuration in the set </w:t>
            </w:r>
            <m:oMath>
              <m:sSub>
                <m:sSubPr>
                  <m:ctrlPr>
                    <w:rPr>
                      <w:rFonts w:ascii="Cambria Math" w:eastAsia="Malgun Gothic" w:hAnsi="Cambria Math"/>
                      <w:i/>
                      <w:iCs/>
                      <w:highlight w:val="yellow"/>
                      <w:lang w:eastAsia="en-GB"/>
                    </w:rPr>
                  </m:ctrlPr>
                </m:sSubPr>
                <m:e>
                  <m:acc>
                    <m:accPr>
                      <m:chr m:val="̄"/>
                      <m:ctrlPr>
                        <w:rPr>
                          <w:rFonts w:ascii="Cambria Math" w:eastAsia="Malgun Gothic" w:hAnsi="Cambria Math"/>
                          <w:i/>
                          <w:iCs/>
                          <w:highlight w:val="yellow"/>
                          <w:lang w:eastAsia="en-GB"/>
                        </w:rPr>
                      </m:ctrlPr>
                    </m:accPr>
                    <m:e>
                      <m:r>
                        <w:rPr>
                          <w:rFonts w:ascii="Cambria Math" w:eastAsia="Malgun Gothic"/>
                          <w:highlight w:val="yellow"/>
                          <w:lang w:eastAsia="en-GB"/>
                        </w:rPr>
                        <m:t>q</m:t>
                      </m:r>
                    </m:e>
                  </m:acc>
                </m:e>
                <m:sub>
                  <m:r>
                    <w:rPr>
                      <w:rFonts w:ascii="Cambria Math" w:eastAsia="Malgun Gothic"/>
                      <w:highlight w:val="yellow"/>
                      <w:lang w:eastAsia="en-GB"/>
                    </w:rPr>
                    <m:t>0</m:t>
                  </m:r>
                </m:sub>
              </m:sSub>
            </m:oMath>
            <w:r w:rsidRPr="006D7E10">
              <w:rPr>
                <w:rFonts w:cs="v5.0.0"/>
                <w:highlight w:val="yellow"/>
                <w:lang w:eastAsia="en-GB"/>
              </w:rPr>
              <w:t xml:space="preserve"> on SCell shall be periodic CSI-RS.</w:t>
            </w:r>
          </w:p>
          <w:p w14:paraId="2E643483" w14:textId="50DFE0AB" w:rsidR="003F419A" w:rsidRPr="007E784C" w:rsidRDefault="003F419A" w:rsidP="007E784C">
            <w:pPr>
              <w:tabs>
                <w:tab w:val="left" w:pos="1440"/>
              </w:tabs>
              <w:overflowPunct/>
              <w:autoSpaceDE/>
              <w:autoSpaceDN/>
              <w:adjustRightInd/>
              <w:spacing w:after="120"/>
              <w:textAlignment w:val="auto"/>
              <w:rPr>
                <w:rFonts w:eastAsiaTheme="minorEastAsia"/>
                <w:szCs w:val="24"/>
                <w:lang w:eastAsia="zh-CN"/>
              </w:rPr>
            </w:pP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5616232E" w:rsidR="008E19C2" w:rsidRDefault="00C13159" w:rsidP="008E19C2">
      <w:pPr>
        <w:overflowPunct/>
        <w:autoSpaceDE/>
        <w:autoSpaceDN/>
        <w:adjustRightInd/>
        <w:jc w:val="both"/>
        <w:textAlignment w:val="auto"/>
        <w:rPr>
          <w:rFonts w:eastAsia="宋体"/>
          <w:lang w:eastAsia="zh-CN"/>
        </w:rPr>
      </w:pPr>
      <w:r>
        <w:rPr>
          <w:rFonts w:eastAsia="宋体"/>
          <w:lang w:eastAsia="zh-CN"/>
        </w:rPr>
        <w:t>T</w:t>
      </w:r>
      <w:r>
        <w:rPr>
          <w:rFonts w:eastAsia="宋体" w:hint="eastAsia"/>
          <w:lang w:eastAsia="zh-CN"/>
        </w:rPr>
        <w:t>here</w:t>
      </w:r>
      <w:r>
        <w:rPr>
          <w:rFonts w:eastAsia="宋体"/>
          <w:lang w:eastAsia="zh-CN"/>
        </w:rPr>
        <w:t xml:space="preserve">fore, </w:t>
      </w:r>
      <w:r w:rsidR="00024278">
        <w:rPr>
          <w:rFonts w:eastAsia="宋体"/>
          <w:lang w:eastAsia="zh-CN"/>
        </w:rPr>
        <w:t xml:space="preserve">based on existing RAN1 agreements, there is no </w:t>
      </w:r>
      <w:r w:rsidR="007E0C9E">
        <w:rPr>
          <w:rFonts w:eastAsia="宋体"/>
          <w:lang w:eastAsia="zh-CN"/>
        </w:rPr>
        <w:t>need to discuss SSB</w:t>
      </w:r>
      <w:r w:rsidR="006969AB">
        <w:rPr>
          <w:rFonts w:eastAsia="宋体"/>
          <w:lang w:eastAsia="zh-CN"/>
        </w:rPr>
        <w:t xml:space="preserve"> adaptation for BFD.</w:t>
      </w:r>
    </w:p>
    <w:p w14:paraId="1CCCA806" w14:textId="70ACEC64"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580193">
        <w:rPr>
          <w:rFonts w:eastAsia="宋体"/>
          <w:b/>
          <w:lang w:eastAsia="zh-CN"/>
        </w:rPr>
        <w:t>2</w:t>
      </w:r>
      <w:r w:rsidRPr="00B1366D">
        <w:rPr>
          <w:rFonts w:eastAsia="宋体"/>
          <w:b/>
          <w:lang w:eastAsia="zh-CN"/>
        </w:rPr>
        <w:t xml:space="preserve">  </w:t>
      </w:r>
      <w:r w:rsidR="00932F48">
        <w:rPr>
          <w:rFonts w:eastAsia="宋体"/>
          <w:b/>
          <w:lang w:eastAsia="zh-CN"/>
        </w:rPr>
        <w:t>RAN</w:t>
      </w:r>
      <w:proofErr w:type="gramEnd"/>
      <w:r w:rsidR="00932F48">
        <w:rPr>
          <w:rFonts w:eastAsia="宋体"/>
          <w:b/>
          <w:lang w:eastAsia="zh-CN"/>
        </w:rPr>
        <w:t xml:space="preserve">4 NOT to discuss the SSB adaptation impact on BFD, since the </w:t>
      </w:r>
      <w:proofErr w:type="spellStart"/>
      <w:r w:rsidR="00932F48">
        <w:rPr>
          <w:rFonts w:eastAsia="宋体"/>
          <w:b/>
          <w:lang w:eastAsia="zh-CN"/>
        </w:rPr>
        <w:t>SCell</w:t>
      </w:r>
      <w:proofErr w:type="spellEnd"/>
      <w:r w:rsidR="00932F48">
        <w:rPr>
          <w:rFonts w:eastAsia="宋体"/>
          <w:b/>
          <w:lang w:eastAsia="zh-CN"/>
        </w:rPr>
        <w:t xml:space="preserve"> BFD requirements are only applicable </w:t>
      </w:r>
      <w:r w:rsidR="0024121D">
        <w:rPr>
          <w:rFonts w:eastAsia="宋体"/>
          <w:b/>
          <w:lang w:eastAsia="zh-CN"/>
        </w:rPr>
        <w:t>when</w:t>
      </w:r>
      <w:r w:rsidR="00932F48">
        <w:rPr>
          <w:rFonts w:eastAsia="宋体"/>
          <w:b/>
          <w:lang w:eastAsia="zh-CN"/>
        </w:rPr>
        <w:t xml:space="preserve"> the RSs are periodic CSI-RSs</w:t>
      </w:r>
      <w:r w:rsidRPr="00B1366D">
        <w:rPr>
          <w:b/>
          <w:lang w:eastAsia="zh-CN"/>
        </w:rPr>
        <w:t>.</w:t>
      </w:r>
      <w:r w:rsidR="00433447">
        <w:rPr>
          <w:b/>
          <w:lang w:eastAsia="zh-CN"/>
        </w:rPr>
        <w:t xml:space="preserve"> RAN4 may further discuss impacts on RLM/BFD requirements if RAN1 agrees SSB adaptation on </w:t>
      </w:r>
      <w:proofErr w:type="spellStart"/>
      <w:r w:rsidR="004274C4">
        <w:rPr>
          <w:b/>
          <w:lang w:eastAsia="zh-CN"/>
        </w:rPr>
        <w:t>Sp</w:t>
      </w:r>
      <w:r w:rsidR="00433447">
        <w:rPr>
          <w:b/>
          <w:lang w:eastAsia="zh-CN"/>
        </w:rPr>
        <w:t>Cell</w:t>
      </w:r>
      <w:proofErr w:type="spellEnd"/>
      <w:r w:rsidR="00433447">
        <w:rPr>
          <w:b/>
          <w:lang w:eastAsia="zh-CN"/>
        </w:rPr>
        <w:t>.</w:t>
      </w:r>
    </w:p>
    <w:p w14:paraId="119C1472" w14:textId="77777777" w:rsidR="002145AB" w:rsidRDefault="002145AB" w:rsidP="002145AB">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nother issue would be whether to consider inter-cell L1 measurement for this SSB adaptation. In Rel</w:t>
      </w:r>
      <w:r>
        <w:rPr>
          <w:rFonts w:eastAsia="宋体" w:hint="eastAsia"/>
          <w:lang w:eastAsia="zh-CN"/>
        </w:rPr>
        <w:t>-</w:t>
      </w:r>
      <w:r>
        <w:rPr>
          <w:rFonts w:eastAsia="宋体"/>
          <w:lang w:eastAsia="zh-CN"/>
        </w:rPr>
        <w:t>17, ICBM with inter-cell L1 measurement is supported by R17 MIMO WI. So far there is no discussion in RAN1 yet regarding whether SSB adaptation also needs to consider the inter-cell scenario. In our view, support of SSB adaptation under inter-cell scenario is possible considering intra-DU deployment, but the corresponding signalling and mechanism need to be agreed in RAN1/2 first.</w:t>
      </w:r>
    </w:p>
    <w:p w14:paraId="2BC91AFA" w14:textId="77777777" w:rsidR="002145AB" w:rsidRPr="001B0860" w:rsidRDefault="002145AB" w:rsidP="002145AB">
      <w:pPr>
        <w:overflowPunct/>
        <w:autoSpaceDE/>
        <w:autoSpaceDN/>
        <w:adjustRightInd/>
        <w:jc w:val="both"/>
        <w:textAlignment w:val="auto"/>
        <w:rPr>
          <w:rFonts w:eastAsia="宋体"/>
          <w:b/>
          <w:lang w:eastAsia="zh-CN"/>
        </w:rPr>
      </w:pPr>
      <w:r w:rsidRPr="001B0860">
        <w:rPr>
          <w:rFonts w:eastAsia="宋体"/>
          <w:b/>
          <w:lang w:eastAsia="zh-CN"/>
        </w:rPr>
        <w:t xml:space="preserve">Proposal </w:t>
      </w:r>
      <w:proofErr w:type="gramStart"/>
      <w:r w:rsidRPr="001B0860">
        <w:rPr>
          <w:rFonts w:eastAsia="宋体"/>
          <w:b/>
          <w:lang w:eastAsia="zh-CN"/>
        </w:rPr>
        <w:t>3  The</w:t>
      </w:r>
      <w:proofErr w:type="gramEnd"/>
      <w:r w:rsidRPr="001B0860">
        <w:rPr>
          <w:rFonts w:eastAsia="宋体"/>
          <w:b/>
          <w:lang w:eastAsia="zh-CN"/>
        </w:rPr>
        <w:t xml:space="preserve"> support of SSB adaptation under inter-cell scenario needs to be discussed and agreed in RAN1/2 first. RAN4 postpone corresponding discussion until RAN1/2 make conclusions.</w:t>
      </w:r>
    </w:p>
    <w:p w14:paraId="69635451" w14:textId="77777777" w:rsidR="00C23EE6" w:rsidRPr="00E0118B" w:rsidRDefault="00C23EE6" w:rsidP="00C23EE6">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impacts to TCI activation and </w:t>
      </w:r>
      <w:proofErr w:type="spellStart"/>
      <w:r>
        <w:rPr>
          <w:rFonts w:eastAsiaTheme="minorEastAsia"/>
          <w:b/>
          <w:lang w:eastAsia="zh-CN"/>
        </w:rPr>
        <w:t>SCell</w:t>
      </w:r>
      <w:proofErr w:type="spellEnd"/>
      <w:r>
        <w:rPr>
          <w:rFonts w:eastAsiaTheme="minorEastAsia"/>
          <w:b/>
          <w:lang w:eastAsia="zh-CN"/>
        </w:rPr>
        <w:t xml:space="preserve"> activation&gt;</w:t>
      </w:r>
    </w:p>
    <w:p w14:paraId="22A6A5C2" w14:textId="77777777" w:rsidR="00C23EE6" w:rsidRDefault="00C23EE6" w:rsidP="00C23EE6">
      <w:pPr>
        <w:overflowPunct/>
        <w:autoSpaceDE/>
        <w:autoSpaceDN/>
        <w:adjustRightInd/>
        <w:jc w:val="both"/>
        <w:textAlignment w:val="auto"/>
        <w:rPr>
          <w:rFonts w:eastAsia="宋体"/>
          <w:lang w:eastAsia="zh-CN"/>
        </w:rPr>
      </w:pPr>
      <w:r>
        <w:rPr>
          <w:rFonts w:eastAsia="宋体"/>
          <w:lang w:eastAsia="zh-CN"/>
        </w:rPr>
        <w:t xml:space="preserve">This is similar to the issue of CBD. In legacy, change of SSB measurement period due to change of DRX cycle length is also not considered in TCI activation and </w:t>
      </w:r>
      <w:proofErr w:type="spellStart"/>
      <w:r>
        <w:rPr>
          <w:rFonts w:eastAsia="宋体"/>
          <w:lang w:eastAsia="zh-CN"/>
        </w:rPr>
        <w:t>SCell</w:t>
      </w:r>
      <w:proofErr w:type="spellEnd"/>
      <w:r>
        <w:rPr>
          <w:rFonts w:eastAsia="宋体"/>
          <w:lang w:eastAsia="zh-CN"/>
        </w:rPr>
        <w:t xml:space="preserve"> activation. It would be a corner case if this happens. The rule shall be followed when we discuss SSB periodicity adaptation.</w:t>
      </w:r>
    </w:p>
    <w:p w14:paraId="6E31C064" w14:textId="77777777" w:rsidR="00C23EE6" w:rsidRPr="00095ABD" w:rsidRDefault="00C23EE6" w:rsidP="00C23EE6">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w:t>
      </w:r>
      <w:proofErr w:type="gramStart"/>
      <w:r>
        <w:rPr>
          <w:rFonts w:eastAsia="宋体"/>
          <w:b/>
          <w:lang w:eastAsia="zh-CN"/>
        </w:rPr>
        <w:t>4</w:t>
      </w:r>
      <w:r w:rsidRPr="00095ABD">
        <w:rPr>
          <w:rFonts w:eastAsia="宋体"/>
          <w:b/>
          <w:lang w:eastAsia="zh-CN"/>
        </w:rPr>
        <w:t xml:space="preserve">  </w:t>
      </w:r>
      <w:r>
        <w:rPr>
          <w:rFonts w:eastAsia="宋体"/>
          <w:b/>
          <w:lang w:eastAsia="zh-CN"/>
        </w:rPr>
        <w:t>RAN</w:t>
      </w:r>
      <w:proofErr w:type="gramEnd"/>
      <w:r>
        <w:rPr>
          <w:rFonts w:eastAsia="宋体"/>
          <w:b/>
          <w:lang w:eastAsia="zh-CN"/>
        </w:rPr>
        <w:t>4 to f</w:t>
      </w:r>
      <w:r w:rsidRPr="00095ABD">
        <w:rPr>
          <w:rFonts w:eastAsia="宋体"/>
          <w:b/>
          <w:lang w:eastAsia="zh-CN"/>
        </w:rPr>
        <w:t xml:space="preserve">ollow legacy rule that no RRM requirement is defined if the adaptation of SSB periodicity happens during the time UE </w:t>
      </w:r>
      <w:r>
        <w:rPr>
          <w:rFonts w:eastAsia="宋体"/>
          <w:b/>
          <w:lang w:eastAsia="zh-CN"/>
        </w:rPr>
        <w:t xml:space="preserve">performs TCI switch or </w:t>
      </w:r>
      <w:proofErr w:type="spellStart"/>
      <w:r>
        <w:rPr>
          <w:rFonts w:eastAsia="宋体"/>
          <w:b/>
          <w:lang w:eastAsia="zh-CN"/>
        </w:rPr>
        <w:t>SCell</w:t>
      </w:r>
      <w:proofErr w:type="spellEnd"/>
      <w:r>
        <w:rPr>
          <w:rFonts w:eastAsia="宋体"/>
          <w:b/>
          <w:lang w:eastAsia="zh-CN"/>
        </w:rPr>
        <w:t xml:space="preserve"> activation</w:t>
      </w:r>
      <w:r w:rsidRPr="00095ABD">
        <w:rPr>
          <w:rFonts w:eastAsia="宋体"/>
          <w:b/>
          <w:lang w:eastAsia="zh-CN"/>
        </w:rPr>
        <w:t>.</w:t>
      </w:r>
    </w:p>
    <w:p w14:paraId="5B71DD2A" w14:textId="77777777" w:rsidR="00515459" w:rsidRPr="00E0118B" w:rsidRDefault="00515459" w:rsidP="00515459">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impacts to L3 </w:t>
      </w:r>
      <w:r>
        <w:rPr>
          <w:rFonts w:eastAsiaTheme="minorEastAsia" w:hint="eastAsia"/>
          <w:b/>
          <w:lang w:eastAsia="zh-CN"/>
        </w:rPr>
        <w:t>meas</w:t>
      </w:r>
      <w:r>
        <w:rPr>
          <w:rFonts w:eastAsiaTheme="minorEastAsia"/>
          <w:b/>
          <w:lang w:eastAsia="zh-CN"/>
        </w:rPr>
        <w:t>urements&gt;</w:t>
      </w:r>
    </w:p>
    <w:p w14:paraId="3A3E8C12" w14:textId="041F90C1" w:rsidR="00515459" w:rsidRDefault="00515459" w:rsidP="0051545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previous meeting, RAN4 has sent LS to RAN2 regarding the whether there is any SMTC impacts. Therefore, we think RAN4 shall wait for RAN2 conclusion first. RAN4 may stop the corresponding discussion if RAN2 agrees no impact to SMTC.</w:t>
      </w:r>
    </w:p>
    <w:p w14:paraId="0C905307" w14:textId="77777777" w:rsidR="00515459" w:rsidRPr="007701D7" w:rsidRDefault="00515459" w:rsidP="00515459">
      <w:pPr>
        <w:overflowPunct/>
        <w:autoSpaceDE/>
        <w:autoSpaceDN/>
        <w:adjustRightInd/>
        <w:jc w:val="both"/>
        <w:textAlignment w:val="auto"/>
        <w:rPr>
          <w:rFonts w:eastAsia="宋体"/>
          <w:b/>
          <w:lang w:eastAsia="zh-CN"/>
        </w:rPr>
      </w:pPr>
      <w:r w:rsidRPr="007701D7">
        <w:rPr>
          <w:rFonts w:eastAsia="宋体" w:hint="eastAsia"/>
          <w:b/>
          <w:lang w:eastAsia="zh-CN"/>
        </w:rPr>
        <w:t>P</w:t>
      </w:r>
      <w:r w:rsidRPr="007701D7">
        <w:rPr>
          <w:rFonts w:eastAsia="宋体"/>
          <w:b/>
          <w:lang w:eastAsia="zh-CN"/>
        </w:rPr>
        <w:t xml:space="preserve">roposal </w:t>
      </w:r>
      <w:proofErr w:type="gramStart"/>
      <w:r w:rsidRPr="007701D7">
        <w:rPr>
          <w:rFonts w:eastAsia="宋体"/>
          <w:b/>
          <w:lang w:eastAsia="zh-CN"/>
        </w:rPr>
        <w:t>5  For</w:t>
      </w:r>
      <w:proofErr w:type="gramEnd"/>
      <w:r w:rsidRPr="007701D7">
        <w:rPr>
          <w:rFonts w:eastAsia="宋体"/>
          <w:b/>
          <w:lang w:eastAsia="zh-CN"/>
        </w:rPr>
        <w:t xml:space="preserve"> impacts to L3 measurements, RAN4 to wait for RAN2 conclusion regarding whether there is impact to SMTC due to SSB adaptation.</w:t>
      </w:r>
    </w:p>
    <w:p w14:paraId="20A01BB3" w14:textId="77777777" w:rsidR="00026F15" w:rsidRPr="00515459" w:rsidRDefault="00026F15" w:rsidP="008E19C2">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8DB3AE2" w14:textId="77777777" w:rsidR="00137CD3" w:rsidRDefault="00137CD3" w:rsidP="00137CD3">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w:t>
      </w:r>
      <w:proofErr w:type="gramStart"/>
      <w:r w:rsidRPr="00095ABD">
        <w:rPr>
          <w:rFonts w:eastAsia="宋体"/>
          <w:b/>
          <w:lang w:eastAsia="zh-CN"/>
        </w:rPr>
        <w:t xml:space="preserve">1  </w:t>
      </w:r>
      <w:r>
        <w:rPr>
          <w:rFonts w:eastAsia="宋体"/>
          <w:b/>
          <w:lang w:eastAsia="zh-CN"/>
        </w:rPr>
        <w:t>RAN</w:t>
      </w:r>
      <w:proofErr w:type="gramEnd"/>
      <w:r>
        <w:rPr>
          <w:rFonts w:eastAsia="宋体"/>
          <w:b/>
          <w:lang w:eastAsia="zh-CN"/>
        </w:rPr>
        <w:t>4 to f</w:t>
      </w:r>
      <w:r w:rsidRPr="00095ABD">
        <w:rPr>
          <w:rFonts w:eastAsia="宋体"/>
          <w:b/>
          <w:lang w:eastAsia="zh-CN"/>
        </w:rPr>
        <w:t>ollow legacy rule that no RRM requirement is defined if the adaptation of SSB periodicity happens during the time UE performs CBD.</w:t>
      </w:r>
    </w:p>
    <w:p w14:paraId="63F259E9" w14:textId="77777777" w:rsidR="007175F4" w:rsidRDefault="007175F4" w:rsidP="007175F4">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2</w:t>
      </w:r>
      <w:r w:rsidRPr="00B1366D">
        <w:rPr>
          <w:rFonts w:eastAsia="宋体"/>
          <w:b/>
          <w:lang w:eastAsia="zh-CN"/>
        </w:rPr>
        <w:t xml:space="preserve">  </w:t>
      </w:r>
      <w:r>
        <w:rPr>
          <w:rFonts w:eastAsia="宋体"/>
          <w:b/>
          <w:lang w:eastAsia="zh-CN"/>
        </w:rPr>
        <w:t>RAN</w:t>
      </w:r>
      <w:proofErr w:type="gramEnd"/>
      <w:r>
        <w:rPr>
          <w:rFonts w:eastAsia="宋体"/>
          <w:b/>
          <w:lang w:eastAsia="zh-CN"/>
        </w:rPr>
        <w:t xml:space="preserve">4 NOT to discuss the SSB adaptation impact on BFD, since the </w:t>
      </w:r>
      <w:proofErr w:type="spellStart"/>
      <w:r>
        <w:rPr>
          <w:rFonts w:eastAsia="宋体"/>
          <w:b/>
          <w:lang w:eastAsia="zh-CN"/>
        </w:rPr>
        <w:t>SCell</w:t>
      </w:r>
      <w:proofErr w:type="spellEnd"/>
      <w:r>
        <w:rPr>
          <w:rFonts w:eastAsia="宋体"/>
          <w:b/>
          <w:lang w:eastAsia="zh-CN"/>
        </w:rPr>
        <w:t xml:space="preserve"> BFD requirements are only applicable when the RSs are periodic CSI-RSs</w:t>
      </w:r>
      <w:r w:rsidRPr="00B1366D">
        <w:rPr>
          <w:b/>
          <w:lang w:eastAsia="zh-CN"/>
        </w:rPr>
        <w:t>.</w:t>
      </w:r>
      <w:r>
        <w:rPr>
          <w:b/>
          <w:lang w:eastAsia="zh-CN"/>
        </w:rPr>
        <w:t xml:space="preserve"> RAN4 may further discuss impacts on RLM/BFD requirements if RAN1 agrees SSB adaptation on </w:t>
      </w:r>
      <w:proofErr w:type="spellStart"/>
      <w:r>
        <w:rPr>
          <w:b/>
          <w:lang w:eastAsia="zh-CN"/>
        </w:rPr>
        <w:t>SpCell</w:t>
      </w:r>
      <w:proofErr w:type="spellEnd"/>
      <w:r>
        <w:rPr>
          <w:b/>
          <w:lang w:eastAsia="zh-CN"/>
        </w:rPr>
        <w:t>.</w:t>
      </w:r>
    </w:p>
    <w:p w14:paraId="1387F3B9" w14:textId="77777777" w:rsidR="00441E0A" w:rsidRPr="001B0860" w:rsidRDefault="00441E0A" w:rsidP="00441E0A">
      <w:pPr>
        <w:overflowPunct/>
        <w:autoSpaceDE/>
        <w:autoSpaceDN/>
        <w:adjustRightInd/>
        <w:jc w:val="both"/>
        <w:textAlignment w:val="auto"/>
        <w:rPr>
          <w:rFonts w:eastAsia="宋体"/>
          <w:b/>
          <w:lang w:eastAsia="zh-CN"/>
        </w:rPr>
      </w:pPr>
      <w:r w:rsidRPr="001B0860">
        <w:rPr>
          <w:rFonts w:eastAsia="宋体"/>
          <w:b/>
          <w:lang w:eastAsia="zh-CN"/>
        </w:rPr>
        <w:t xml:space="preserve">Proposal </w:t>
      </w:r>
      <w:proofErr w:type="gramStart"/>
      <w:r w:rsidRPr="001B0860">
        <w:rPr>
          <w:rFonts w:eastAsia="宋体"/>
          <w:b/>
          <w:lang w:eastAsia="zh-CN"/>
        </w:rPr>
        <w:t>3  The</w:t>
      </w:r>
      <w:proofErr w:type="gramEnd"/>
      <w:r w:rsidRPr="001B0860">
        <w:rPr>
          <w:rFonts w:eastAsia="宋体"/>
          <w:b/>
          <w:lang w:eastAsia="zh-CN"/>
        </w:rPr>
        <w:t xml:space="preserve"> support of SSB adaptation under inter-cell scenario needs to be discussed and agreed in RAN1/2 first. RAN4 postpone corresponding discussion until RAN1/2 make conclusions.</w:t>
      </w:r>
    </w:p>
    <w:p w14:paraId="01BE7BD0" w14:textId="77777777" w:rsidR="003D2FF0" w:rsidRPr="00095ABD" w:rsidRDefault="003D2FF0" w:rsidP="003D2FF0">
      <w:pPr>
        <w:overflowPunct/>
        <w:autoSpaceDE/>
        <w:autoSpaceDN/>
        <w:adjustRightInd/>
        <w:jc w:val="both"/>
        <w:textAlignment w:val="auto"/>
        <w:rPr>
          <w:rFonts w:eastAsia="宋体"/>
          <w:b/>
          <w:lang w:eastAsia="zh-CN"/>
        </w:rPr>
      </w:pPr>
      <w:r w:rsidRPr="00095ABD">
        <w:rPr>
          <w:rFonts w:eastAsia="宋体" w:hint="eastAsia"/>
          <w:b/>
          <w:lang w:eastAsia="zh-CN"/>
        </w:rPr>
        <w:lastRenderedPageBreak/>
        <w:t>P</w:t>
      </w:r>
      <w:r w:rsidRPr="00095ABD">
        <w:rPr>
          <w:rFonts w:eastAsia="宋体"/>
          <w:b/>
          <w:lang w:eastAsia="zh-CN"/>
        </w:rPr>
        <w:t xml:space="preserve">roposal </w:t>
      </w:r>
      <w:proofErr w:type="gramStart"/>
      <w:r>
        <w:rPr>
          <w:rFonts w:eastAsia="宋体"/>
          <w:b/>
          <w:lang w:eastAsia="zh-CN"/>
        </w:rPr>
        <w:t>4</w:t>
      </w:r>
      <w:r w:rsidRPr="00095ABD">
        <w:rPr>
          <w:rFonts w:eastAsia="宋体"/>
          <w:b/>
          <w:lang w:eastAsia="zh-CN"/>
        </w:rPr>
        <w:t xml:space="preserve">  </w:t>
      </w:r>
      <w:r>
        <w:rPr>
          <w:rFonts w:eastAsia="宋体"/>
          <w:b/>
          <w:lang w:eastAsia="zh-CN"/>
        </w:rPr>
        <w:t>RAN</w:t>
      </w:r>
      <w:proofErr w:type="gramEnd"/>
      <w:r>
        <w:rPr>
          <w:rFonts w:eastAsia="宋体"/>
          <w:b/>
          <w:lang w:eastAsia="zh-CN"/>
        </w:rPr>
        <w:t>4 to f</w:t>
      </w:r>
      <w:r w:rsidRPr="00095ABD">
        <w:rPr>
          <w:rFonts w:eastAsia="宋体"/>
          <w:b/>
          <w:lang w:eastAsia="zh-CN"/>
        </w:rPr>
        <w:t xml:space="preserve">ollow legacy rule that no RRM requirement is defined if the adaptation of SSB periodicity happens during the time UE </w:t>
      </w:r>
      <w:r>
        <w:rPr>
          <w:rFonts w:eastAsia="宋体"/>
          <w:b/>
          <w:lang w:eastAsia="zh-CN"/>
        </w:rPr>
        <w:t xml:space="preserve">performs TCI switch or </w:t>
      </w:r>
      <w:proofErr w:type="spellStart"/>
      <w:r>
        <w:rPr>
          <w:rFonts w:eastAsia="宋体"/>
          <w:b/>
          <w:lang w:eastAsia="zh-CN"/>
        </w:rPr>
        <w:t>SCell</w:t>
      </w:r>
      <w:proofErr w:type="spellEnd"/>
      <w:r>
        <w:rPr>
          <w:rFonts w:eastAsia="宋体"/>
          <w:b/>
          <w:lang w:eastAsia="zh-CN"/>
        </w:rPr>
        <w:t xml:space="preserve"> activation</w:t>
      </w:r>
      <w:r w:rsidRPr="00095ABD">
        <w:rPr>
          <w:rFonts w:eastAsia="宋体"/>
          <w:b/>
          <w:lang w:eastAsia="zh-CN"/>
        </w:rPr>
        <w:t>.</w:t>
      </w:r>
    </w:p>
    <w:p w14:paraId="2938A82F" w14:textId="77777777" w:rsidR="00DA261F" w:rsidRPr="007701D7" w:rsidRDefault="00DA261F" w:rsidP="00DA261F">
      <w:pPr>
        <w:overflowPunct/>
        <w:autoSpaceDE/>
        <w:autoSpaceDN/>
        <w:adjustRightInd/>
        <w:jc w:val="both"/>
        <w:textAlignment w:val="auto"/>
        <w:rPr>
          <w:rFonts w:eastAsia="宋体"/>
          <w:b/>
          <w:lang w:eastAsia="zh-CN"/>
        </w:rPr>
      </w:pPr>
      <w:r w:rsidRPr="007701D7">
        <w:rPr>
          <w:rFonts w:eastAsia="宋体" w:hint="eastAsia"/>
          <w:b/>
          <w:lang w:eastAsia="zh-CN"/>
        </w:rPr>
        <w:t>P</w:t>
      </w:r>
      <w:r w:rsidRPr="007701D7">
        <w:rPr>
          <w:rFonts w:eastAsia="宋体"/>
          <w:b/>
          <w:lang w:eastAsia="zh-CN"/>
        </w:rPr>
        <w:t xml:space="preserve">roposal </w:t>
      </w:r>
      <w:proofErr w:type="gramStart"/>
      <w:r w:rsidRPr="007701D7">
        <w:rPr>
          <w:rFonts w:eastAsia="宋体"/>
          <w:b/>
          <w:lang w:eastAsia="zh-CN"/>
        </w:rPr>
        <w:t>5  For</w:t>
      </w:r>
      <w:proofErr w:type="gramEnd"/>
      <w:r w:rsidRPr="007701D7">
        <w:rPr>
          <w:rFonts w:eastAsia="宋体"/>
          <w:b/>
          <w:lang w:eastAsia="zh-CN"/>
        </w:rPr>
        <w:t xml:space="preserve"> impacts to L3 measurements, RAN4 to wait for RAN2 conclusion regarding whether there is impact to SMTC due to SSB adaptation.</w:t>
      </w:r>
    </w:p>
    <w:p w14:paraId="5961001D" w14:textId="77777777" w:rsidR="002A696A" w:rsidRPr="00DA261F"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42203D8C" w:rsidR="00DC214A" w:rsidRDefault="00DC214A" w:rsidP="00DC214A">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024278" w:rsidRPr="00C35F21">
        <w:rPr>
          <w:rFonts w:eastAsia="宋体"/>
          <w:lang w:eastAsia="zh-CN"/>
        </w:rPr>
        <w:t>R</w:t>
      </w:r>
      <w:proofErr w:type="gramEnd"/>
      <w:r w:rsidR="00024278" w:rsidRPr="00C35F21">
        <w:rPr>
          <w:rFonts w:eastAsia="宋体"/>
          <w:lang w:eastAsia="zh-CN"/>
        </w:rPr>
        <w:t>4-2416860</w:t>
      </w:r>
      <w:r w:rsidR="00024278">
        <w:rPr>
          <w:rFonts w:eastAsia="宋体"/>
          <w:lang w:eastAsia="zh-CN"/>
        </w:rPr>
        <w:t xml:space="preserve">  </w:t>
      </w:r>
      <w:r w:rsidR="00024278" w:rsidRPr="006454F1">
        <w:rPr>
          <w:rFonts w:eastAsia="宋体"/>
          <w:lang w:eastAsia="zh-CN"/>
        </w:rPr>
        <w:t>WF on RRM requirements for Netw_Energy_NR_enh_Part2</w:t>
      </w:r>
      <w:r w:rsidR="00024278">
        <w:rPr>
          <w:rFonts w:eastAsia="宋体"/>
          <w:lang w:eastAsia="zh-CN"/>
        </w:rPr>
        <w:t>, Huawei.  RAN4 #112</w:t>
      </w:r>
      <w:r w:rsidR="00024278">
        <w:rPr>
          <w:rFonts w:eastAsia="宋体" w:hint="eastAsia"/>
          <w:lang w:eastAsia="zh-CN"/>
        </w:rPr>
        <w:t>bis</w:t>
      </w:r>
    </w:p>
    <w:bookmarkEnd w:id="4"/>
    <w:bookmarkEnd w:id="5"/>
    <w:p w14:paraId="67109E86" w14:textId="2FEEB67F" w:rsidR="00946708" w:rsidRDefault="00946708" w:rsidP="00946708">
      <w:pPr>
        <w:overflowPunct/>
        <w:autoSpaceDE/>
        <w:autoSpaceDN/>
        <w:adjustRightInd/>
        <w:spacing w:after="0"/>
        <w:textAlignment w:val="auto"/>
        <w:rPr>
          <w:rFonts w:eastAsia="宋体"/>
          <w:lang w:eastAsia="zh-CN"/>
        </w:rPr>
      </w:pPr>
      <w:r>
        <w:rPr>
          <w:rFonts w:eastAsia="宋体" w:hint="eastAsia"/>
          <w:lang w:eastAsia="zh-CN"/>
        </w:rPr>
        <w:t>[</w:t>
      </w:r>
      <w:r w:rsidR="00A52C90">
        <w:rPr>
          <w:rFonts w:eastAsia="宋体"/>
          <w:lang w:eastAsia="zh-CN"/>
        </w:rPr>
        <w:t>2</w:t>
      </w:r>
      <w:proofErr w:type="gramStart"/>
      <w:r>
        <w:rPr>
          <w:rFonts w:eastAsia="宋体"/>
          <w:lang w:eastAsia="zh-CN"/>
        </w:rPr>
        <w:t xml:space="preserve">]  </w:t>
      </w:r>
      <w:r w:rsidRPr="00C35F21">
        <w:rPr>
          <w:rFonts w:eastAsia="宋体"/>
          <w:lang w:eastAsia="zh-CN"/>
        </w:rPr>
        <w:t>R</w:t>
      </w:r>
      <w:proofErr w:type="gramEnd"/>
      <w:r w:rsidRPr="00C35F21">
        <w:rPr>
          <w:rFonts w:eastAsia="宋体"/>
          <w:lang w:eastAsia="zh-CN"/>
        </w:rPr>
        <w:t>4-24</w:t>
      </w:r>
      <w:r w:rsidR="00F64B77">
        <w:rPr>
          <w:rFonts w:eastAsia="宋体"/>
          <w:lang w:eastAsia="zh-CN"/>
        </w:rPr>
        <w:t>20242</w:t>
      </w:r>
      <w:r>
        <w:rPr>
          <w:rFonts w:eastAsia="宋体"/>
          <w:lang w:eastAsia="zh-CN"/>
        </w:rPr>
        <w:t xml:space="preserve">  </w:t>
      </w:r>
      <w:r w:rsidR="003019A4" w:rsidRPr="003019A4">
        <w:rPr>
          <w:rFonts w:eastAsia="宋体"/>
          <w:lang w:eastAsia="zh-CN"/>
        </w:rPr>
        <w:t>WF on RRM requirements for Netw_Energy_NR_enh_Part2</w:t>
      </w:r>
      <w:r>
        <w:rPr>
          <w:rFonts w:eastAsia="宋体"/>
          <w:lang w:eastAsia="zh-CN"/>
        </w:rPr>
        <w:t>, Huawei.  RAN4 #11</w:t>
      </w:r>
      <w:r w:rsidR="004F3245">
        <w:rPr>
          <w:rFonts w:eastAsia="宋体"/>
          <w:lang w:eastAsia="zh-CN"/>
        </w:rPr>
        <w:t>3</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3225E" w14:textId="77777777" w:rsidR="0088248F" w:rsidRDefault="0088248F" w:rsidP="002A1D39">
      <w:pPr>
        <w:spacing w:after="0"/>
      </w:pPr>
      <w:r>
        <w:separator/>
      </w:r>
    </w:p>
  </w:endnote>
  <w:endnote w:type="continuationSeparator" w:id="0">
    <w:p w14:paraId="30AD84EC" w14:textId="77777777" w:rsidR="0088248F" w:rsidRDefault="0088248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1C63D" w14:textId="77777777" w:rsidR="0088248F" w:rsidRDefault="0088248F" w:rsidP="002A1D39">
      <w:pPr>
        <w:spacing w:after="0"/>
      </w:pPr>
      <w:r>
        <w:separator/>
      </w:r>
    </w:p>
  </w:footnote>
  <w:footnote w:type="continuationSeparator" w:id="0">
    <w:p w14:paraId="5871305C" w14:textId="77777777" w:rsidR="0088248F" w:rsidRDefault="0088248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278"/>
    <w:rsid w:val="0002459A"/>
    <w:rsid w:val="000245FC"/>
    <w:rsid w:val="00024768"/>
    <w:rsid w:val="00024B13"/>
    <w:rsid w:val="00024D5F"/>
    <w:rsid w:val="00024D9C"/>
    <w:rsid w:val="0002557B"/>
    <w:rsid w:val="00025BD9"/>
    <w:rsid w:val="00025CEC"/>
    <w:rsid w:val="00025EE5"/>
    <w:rsid w:val="00026098"/>
    <w:rsid w:val="00026A71"/>
    <w:rsid w:val="00026C8C"/>
    <w:rsid w:val="00026F15"/>
    <w:rsid w:val="0002715B"/>
    <w:rsid w:val="000274F3"/>
    <w:rsid w:val="000277E4"/>
    <w:rsid w:val="00027CF5"/>
    <w:rsid w:val="00030748"/>
    <w:rsid w:val="00031DF2"/>
    <w:rsid w:val="00032066"/>
    <w:rsid w:val="0003209D"/>
    <w:rsid w:val="000322C2"/>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CFB"/>
    <w:rsid w:val="000B1DA5"/>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59"/>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8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3D40"/>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37CD3"/>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1767"/>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24A"/>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5AB"/>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92F"/>
    <w:rsid w:val="00237B53"/>
    <w:rsid w:val="0024008C"/>
    <w:rsid w:val="00240B56"/>
    <w:rsid w:val="0024121D"/>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9B5"/>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8C7"/>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5BFE"/>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19A4"/>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6FE3"/>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1C5"/>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2FF0"/>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4C4"/>
    <w:rsid w:val="00427EED"/>
    <w:rsid w:val="00427EF1"/>
    <w:rsid w:val="00430B69"/>
    <w:rsid w:val="00431728"/>
    <w:rsid w:val="004317BC"/>
    <w:rsid w:val="0043286C"/>
    <w:rsid w:val="00432E43"/>
    <w:rsid w:val="00433447"/>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E0A"/>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01D"/>
    <w:rsid w:val="004E6733"/>
    <w:rsid w:val="004E6860"/>
    <w:rsid w:val="004E686A"/>
    <w:rsid w:val="004E698B"/>
    <w:rsid w:val="004E7184"/>
    <w:rsid w:val="004E722D"/>
    <w:rsid w:val="004E726B"/>
    <w:rsid w:val="004E747B"/>
    <w:rsid w:val="004E7589"/>
    <w:rsid w:val="004E7BF0"/>
    <w:rsid w:val="004F01FF"/>
    <w:rsid w:val="004F02B1"/>
    <w:rsid w:val="004F04C8"/>
    <w:rsid w:val="004F08D0"/>
    <w:rsid w:val="004F1560"/>
    <w:rsid w:val="004F265D"/>
    <w:rsid w:val="004F2724"/>
    <w:rsid w:val="004F2D10"/>
    <w:rsid w:val="004F3245"/>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459"/>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4C9E"/>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193"/>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85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9D8"/>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424"/>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62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9AB"/>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D7E1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5F4"/>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399"/>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C9E"/>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84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164A"/>
    <w:rsid w:val="00882368"/>
    <w:rsid w:val="0088241B"/>
    <w:rsid w:val="0088248F"/>
    <w:rsid w:val="00882954"/>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424"/>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599"/>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2F48"/>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708"/>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1D3B"/>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C90"/>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66E"/>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2DF8"/>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ED"/>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605"/>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5F16"/>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59A"/>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193C"/>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159"/>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3EE6"/>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69B"/>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6A93"/>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61F"/>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20C"/>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742"/>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2EB"/>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4B4E"/>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4B77"/>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20BD33-B3DF-4292-8C14-A088643C9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5536</TotalTime>
  <Pages>3</Pages>
  <Words>815</Words>
  <Characters>4646</Characters>
  <Application>Microsoft Office Word</Application>
  <DocSecurity>0</DocSecurity>
  <Lines>38</Lines>
  <Paragraphs>10</Paragraphs>
  <ScaleCrop>false</ScaleCrop>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4008</cp:revision>
  <dcterms:created xsi:type="dcterms:W3CDTF">2022-08-08T02:36:00Z</dcterms:created>
  <dcterms:modified xsi:type="dcterms:W3CDTF">2025-02-07T15:10:00Z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